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EE" w:rsidRPr="008C5747" w:rsidRDefault="004D60EE" w:rsidP="004D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049F" w:rsidRDefault="004D60EE" w:rsidP="004D60E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детей 3-4   лет является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программой, составленной на основе базовой Образовательной программы дошкольного образовательного учреждения </w:t>
      </w:r>
      <w:r w:rsidR="00CD049F">
        <w:rPr>
          <w:rFonts w:ascii="Times New Roman" w:eastAsia="Calibri" w:hAnsi="Times New Roman" w:cs="Times New Roman"/>
          <w:sz w:val="24"/>
          <w:szCs w:val="24"/>
        </w:rPr>
        <w:t xml:space="preserve"> МБДОУ "Детский сад №97".</w:t>
      </w:r>
    </w:p>
    <w:p w:rsidR="004D60EE" w:rsidRPr="008C5747" w:rsidRDefault="004D60EE" w:rsidP="004D60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4D60EE" w:rsidRPr="008C5747" w:rsidRDefault="004D60EE" w:rsidP="004D60E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4D60EE" w:rsidRPr="008C5747" w:rsidRDefault="004D60EE" w:rsidP="004D60E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ab/>
        <w:t>В   содержания программы отражены единые принципы ФГОС ДО, которые направлены:</w:t>
      </w:r>
    </w:p>
    <w:p w:rsidR="004D60EE" w:rsidRPr="008C5747" w:rsidRDefault="004D60EE" w:rsidP="004D60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4D60EE" w:rsidRPr="008C5747" w:rsidRDefault="004D60EE" w:rsidP="004D60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4D60EE" w:rsidRPr="008C5747" w:rsidRDefault="004D60EE" w:rsidP="004D60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4D60EE" w:rsidRPr="008C5747" w:rsidRDefault="004D60EE" w:rsidP="004D60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4D60EE" w:rsidRPr="008C5747" w:rsidRDefault="004D60EE" w:rsidP="004D60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4D60EE" w:rsidRPr="008C5747" w:rsidRDefault="004D60EE" w:rsidP="004D60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на приобщение детей к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социокультурным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нормам и правилам;</w:t>
      </w:r>
    </w:p>
    <w:p w:rsidR="004D60EE" w:rsidRPr="008C5747" w:rsidRDefault="004D60EE" w:rsidP="004D60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4D60EE" w:rsidRPr="008C5747" w:rsidRDefault="004D60EE" w:rsidP="004D60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4D60EE" w:rsidRPr="008C5747" w:rsidRDefault="004D60EE" w:rsidP="004D60E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В.В. Гербовой, А. Г. Гогоберидзе, Т.С. Комаровой, Е.Е. Крашенинникова,  И.Я.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Л. И.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Т.Ф.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С Н.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60EE" w:rsidRPr="008C5747" w:rsidRDefault="004D60EE" w:rsidP="004D60E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>, В.В. Давыдов).</w:t>
      </w:r>
    </w:p>
    <w:p w:rsidR="004D60EE" w:rsidRPr="008C5747" w:rsidRDefault="004D60EE" w:rsidP="004D60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средой и социально-значимыми ценностями.</w:t>
      </w:r>
    </w:p>
    <w:p w:rsidR="004D60EE" w:rsidRPr="008C5747" w:rsidRDefault="004D60EE" w:rsidP="004D60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0EE" w:rsidRPr="008C5747" w:rsidRDefault="004D60EE" w:rsidP="004D60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4D60EE" w:rsidRPr="008C5747" w:rsidRDefault="004D60EE" w:rsidP="004D60E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4D60EE" w:rsidRPr="008C5747" w:rsidRDefault="004D60EE" w:rsidP="004D60E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4D60EE" w:rsidRPr="008C5747" w:rsidRDefault="004D60EE" w:rsidP="004D60E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4D60EE" w:rsidRPr="008C5747" w:rsidRDefault="004D60EE" w:rsidP="004D60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8C5747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3 – 4 лет.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5747">
        <w:rPr>
          <w:rFonts w:ascii="Times New Roman" w:hAnsi="Times New Roman" w:cs="Times New Roman"/>
          <w:sz w:val="24"/>
          <w:szCs w:val="24"/>
        </w:rPr>
        <w:t>Ребенок 3-4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47">
        <w:rPr>
          <w:rFonts w:ascii="Times New Roman" w:hAnsi="Times New Roman" w:cs="Times New Roman"/>
          <w:sz w:val="24"/>
          <w:szCs w:val="24"/>
        </w:rPr>
        <w:t>ориентируется на требования взрослого. Может (но не всегда) переносить эти требования в разные ситуации. Выделяет не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:rsidR="004D60EE" w:rsidRPr="008C5747" w:rsidRDefault="004D60EE" w:rsidP="004D60EE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D60EE" w:rsidRPr="008C5747" w:rsidRDefault="004D60EE" w:rsidP="004D60EE">
      <w:pPr>
        <w:suppressLineNumbers/>
        <w:shd w:val="clear" w:color="auto" w:fill="FFFFFF"/>
        <w:ind w:right="57" w:firstLine="567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4D60EE" w:rsidRPr="008C5747" w:rsidRDefault="004D60EE" w:rsidP="004D60EE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D60EE" w:rsidRPr="008C5747" w:rsidRDefault="004D60EE" w:rsidP="004D60E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усвоение детьми норм и ценностей, принятых в обществе, развитие общения, становление самостоятельности и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собственных действий;</w:t>
      </w:r>
    </w:p>
    <w:p w:rsidR="004D60EE" w:rsidRPr="008C5747" w:rsidRDefault="004D60EE" w:rsidP="004D60E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4D60EE" w:rsidRPr="008C5747" w:rsidRDefault="004D60EE" w:rsidP="004D60E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4D60EE" w:rsidRPr="008C5747" w:rsidRDefault="004D60EE" w:rsidP="004D60E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- развитие предпосылок </w:t>
      </w:r>
      <w:proofErr w:type="spellStart"/>
      <w:r w:rsidRPr="008C5747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8C5747">
        <w:rPr>
          <w:rFonts w:ascii="Times New Roman" w:hAnsi="Times New Roman" w:cs="Times New Roman"/>
          <w:sz w:val="24"/>
          <w:szCs w:val="24"/>
        </w:rPr>
        <w:t>- смыслового восприятия и понимания произведений искусства (словесного, музыкального, изобразительного);</w:t>
      </w:r>
    </w:p>
    <w:p w:rsidR="004D60EE" w:rsidRPr="008C5747" w:rsidRDefault="004D60EE" w:rsidP="004D60EE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 В целевом разделе отражены вопросы </w:t>
      </w:r>
      <w:proofErr w:type="spellStart"/>
      <w:r w:rsidRPr="008C5747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8C5747">
        <w:rPr>
          <w:rFonts w:ascii="Times New Roman" w:hAnsi="Times New Roman" w:cs="Times New Roman"/>
          <w:sz w:val="24"/>
          <w:szCs w:val="24"/>
        </w:rPr>
        <w:t>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4D60EE" w:rsidRPr="008C5747" w:rsidRDefault="004D60EE" w:rsidP="004D6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4D60EE" w:rsidRPr="008C5747" w:rsidRDefault="004D60EE" w:rsidP="004D60EE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в интеграции тем, видов, форм образовательной деятельности;</w:t>
      </w:r>
    </w:p>
    <w:p w:rsidR="004D60EE" w:rsidRPr="008C5747" w:rsidRDefault="004D60EE" w:rsidP="004D60EE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</w:t>
      </w:r>
      <w:r w:rsidRPr="008C5747">
        <w:rPr>
          <w:rFonts w:ascii="Times New Roman" w:hAnsi="Times New Roman" w:cs="Times New Roman"/>
          <w:sz w:val="24"/>
          <w:szCs w:val="24"/>
        </w:rPr>
        <w:lastRenderedPageBreak/>
        <w:t>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4D60EE" w:rsidRPr="008C5747" w:rsidRDefault="004D60EE" w:rsidP="004D60EE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  в определении целевых ориентиров по каждой конкретной теме.</w:t>
      </w:r>
    </w:p>
    <w:p w:rsidR="004D60EE" w:rsidRPr="008C5747" w:rsidRDefault="004D60EE" w:rsidP="004D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747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0EE" w:rsidRPr="008C5747" w:rsidRDefault="004D60EE" w:rsidP="004D60EE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8C5747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8C5747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Pr="008C57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стремление к общению со взрослыми;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4D60EE" w:rsidRPr="008C5747" w:rsidRDefault="004D60EE" w:rsidP="004D60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236465" w:rsidRDefault="00236465"/>
    <w:sectPr w:rsidR="00236465" w:rsidSect="004F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D60EE"/>
    <w:rsid w:val="00236465"/>
    <w:rsid w:val="004D60EE"/>
    <w:rsid w:val="004F4F06"/>
    <w:rsid w:val="00CD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5712</Characters>
  <Application>Microsoft Office Word</Application>
  <DocSecurity>0</DocSecurity>
  <Lines>47</Lines>
  <Paragraphs>13</Paragraphs>
  <ScaleCrop>false</ScaleCrop>
  <Company>Hewlett-Packard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2018-10-17T20:07:00Z</dcterms:created>
  <dcterms:modified xsi:type="dcterms:W3CDTF">2018-10-17T20:07:00Z</dcterms:modified>
</cp:coreProperties>
</file>